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BD51D" w14:textId="77777777" w:rsidR="00634EB4" w:rsidRPr="006D4A96" w:rsidRDefault="00000000">
      <w:pPr>
        <w:pStyle w:val="Kop1"/>
        <w:rPr>
          <w:rFonts w:ascii="Aptos" w:hAnsi="Aptos"/>
          <w:lang w:val="nl-NL"/>
        </w:rPr>
      </w:pPr>
      <w:r w:rsidRPr="006D4A96">
        <w:rPr>
          <w:rFonts w:ascii="Aptos" w:hAnsi="Aptos"/>
          <w:lang w:val="nl-NL"/>
        </w:rPr>
        <w:t>Publiek-Civiel Samenwerken</w:t>
      </w:r>
    </w:p>
    <w:p w14:paraId="1456E686" w14:textId="6B4CA493" w:rsidR="006D4A96" w:rsidRPr="006D4A96" w:rsidRDefault="00000000">
      <w:pPr>
        <w:rPr>
          <w:rFonts w:ascii="Aptos" w:hAnsi="Aptos"/>
          <w:lang w:val="nl-NL"/>
        </w:rPr>
      </w:pPr>
      <w:r w:rsidRPr="006D4A96">
        <w:rPr>
          <w:rFonts w:ascii="Aptos" w:hAnsi="Aptos"/>
          <w:lang w:val="nl-NL"/>
        </w:rPr>
        <w:t>Workshop: Publiek-civiel samenwerken</w:t>
      </w:r>
      <w:r w:rsidRPr="006D4A96">
        <w:rPr>
          <w:rFonts w:ascii="Aptos" w:hAnsi="Aptos"/>
          <w:lang w:val="nl-NL"/>
        </w:rPr>
        <w:br/>
      </w:r>
      <w:r w:rsidR="006D4A96">
        <w:rPr>
          <w:rFonts w:ascii="Aptos" w:hAnsi="Aptos"/>
          <w:lang w:val="nl-NL"/>
        </w:rPr>
        <w:t>Door: Rosa Lucassen (Burosa) en Stefan van Tongeren (Energie Samen Rivierenland)</w:t>
      </w:r>
    </w:p>
    <w:p w14:paraId="6736AEED" w14:textId="77777777" w:rsidR="00634EB4" w:rsidRPr="006D4A96" w:rsidRDefault="00000000">
      <w:pPr>
        <w:rPr>
          <w:rFonts w:ascii="Aptos" w:hAnsi="Aptos"/>
          <w:lang w:val="nl-NL"/>
        </w:rPr>
      </w:pPr>
      <w:r w:rsidRPr="006D4A96">
        <w:rPr>
          <w:rFonts w:ascii="Aptos" w:hAnsi="Aptos"/>
          <w:lang w:val="nl-NL"/>
        </w:rPr>
        <w:t>Inleiding</w:t>
      </w:r>
    </w:p>
    <w:p w14:paraId="37E1B80E" w14:textId="77777777" w:rsidR="00634EB4" w:rsidRPr="006D4A96" w:rsidRDefault="00000000">
      <w:pPr>
        <w:rPr>
          <w:rFonts w:ascii="Aptos" w:hAnsi="Aptos"/>
          <w:lang w:val="nl-NL"/>
        </w:rPr>
      </w:pPr>
      <w:r w:rsidRPr="006D4A96">
        <w:rPr>
          <w:rFonts w:ascii="Aptos" w:hAnsi="Aptos"/>
          <w:lang w:val="nl-NL"/>
        </w:rPr>
        <w:t>De workshop Publiek-civiel samenwerken stond in het teken van het versterken van samenwerking tussen overheid en bewonersinitiatieven. Centraal stond de vraag hoe ambtenaren, wijkregisseurs en andere professionals handelingsruimte kunnen creëren binnen bestaande systemen.</w:t>
      </w:r>
    </w:p>
    <w:p w14:paraId="695EB186" w14:textId="77777777" w:rsidR="00634EB4" w:rsidRPr="006D4A96" w:rsidRDefault="00000000">
      <w:pPr>
        <w:rPr>
          <w:rFonts w:ascii="Aptos" w:hAnsi="Aptos"/>
          <w:lang w:val="nl-NL"/>
        </w:rPr>
      </w:pPr>
      <w:r w:rsidRPr="006D4A96">
        <w:rPr>
          <w:rFonts w:ascii="Aptos" w:hAnsi="Aptos"/>
          <w:lang w:val="nl-NL"/>
        </w:rPr>
        <w:t>“Het gaat niet alleen over wat we doen, maar ook over: wat heb ík te doen in mijn rol?”</w:t>
      </w:r>
    </w:p>
    <w:p w14:paraId="70CD439C" w14:textId="77777777" w:rsidR="00634EB4" w:rsidRPr="006D4A96" w:rsidRDefault="00000000">
      <w:pPr>
        <w:rPr>
          <w:rFonts w:ascii="Aptos" w:hAnsi="Aptos"/>
          <w:lang w:val="nl-NL"/>
        </w:rPr>
      </w:pPr>
      <w:r w:rsidRPr="006D4A96">
        <w:rPr>
          <w:rFonts w:ascii="Aptos" w:hAnsi="Aptos"/>
          <w:lang w:val="nl-NL"/>
        </w:rPr>
        <w:t>De workshop was praktisch, reflectief en gericht op doen. Niet het benoemen van problemen stond centraal, maar het vinden van manieren om ondanks belemmeringen toch stappen te zetten.</w:t>
      </w:r>
    </w:p>
    <w:p w14:paraId="0DA7A106" w14:textId="77777777" w:rsidR="00634EB4" w:rsidRPr="006D4A96" w:rsidRDefault="00000000">
      <w:pPr>
        <w:rPr>
          <w:rFonts w:ascii="Aptos" w:hAnsi="Aptos"/>
          <w:lang w:val="nl-NL"/>
        </w:rPr>
      </w:pPr>
      <w:r w:rsidRPr="006D4A96">
        <w:rPr>
          <w:rFonts w:ascii="Aptos" w:hAnsi="Aptos"/>
          <w:lang w:val="nl-NL"/>
        </w:rPr>
        <w:t>Doel van de workshop</w:t>
      </w:r>
    </w:p>
    <w:p w14:paraId="72D925A3" w14:textId="77777777" w:rsidR="00634EB4" w:rsidRPr="006D4A96" w:rsidRDefault="00000000">
      <w:pPr>
        <w:rPr>
          <w:rFonts w:ascii="Aptos" w:hAnsi="Aptos"/>
          <w:lang w:val="nl-NL"/>
        </w:rPr>
      </w:pPr>
      <w:r w:rsidRPr="006D4A96">
        <w:rPr>
          <w:rFonts w:ascii="Aptos" w:hAnsi="Aptos"/>
          <w:lang w:val="nl-NL"/>
        </w:rPr>
        <w:t>De workshop had als doel dat deelnemers:</w:t>
      </w:r>
    </w:p>
    <w:p w14:paraId="0F85E2D7" w14:textId="77777777" w:rsidR="00634EB4" w:rsidRPr="006D4A96" w:rsidRDefault="00000000">
      <w:pPr>
        <w:rPr>
          <w:rFonts w:ascii="Aptos" w:hAnsi="Aptos"/>
          <w:lang w:val="nl-NL"/>
        </w:rPr>
      </w:pPr>
      <w:r w:rsidRPr="006D4A96">
        <w:rPr>
          <w:rFonts w:ascii="Aptos" w:hAnsi="Aptos"/>
          <w:lang w:val="nl-NL"/>
        </w:rPr>
        <w:t>concrete handvatten en tools krijgen om met publiek-civiele samenwerking aan de slag te gaan</w:t>
      </w:r>
    </w:p>
    <w:p w14:paraId="1E5C1911" w14:textId="77777777" w:rsidR="00634EB4" w:rsidRPr="006D4A96" w:rsidRDefault="00000000">
      <w:pPr>
        <w:rPr>
          <w:rFonts w:ascii="Aptos" w:hAnsi="Aptos"/>
          <w:lang w:val="nl-NL"/>
        </w:rPr>
      </w:pPr>
      <w:r w:rsidRPr="006D4A96">
        <w:rPr>
          <w:rFonts w:ascii="Aptos" w:hAnsi="Aptos"/>
          <w:lang w:val="nl-NL"/>
        </w:rPr>
        <w:t>ervaringen en voorbeelden uitwisselen</w:t>
      </w:r>
    </w:p>
    <w:p w14:paraId="4E3A552D" w14:textId="77777777" w:rsidR="00634EB4" w:rsidRPr="006D4A96" w:rsidRDefault="00000000">
      <w:pPr>
        <w:rPr>
          <w:rFonts w:ascii="Aptos" w:hAnsi="Aptos"/>
          <w:lang w:val="nl-NL"/>
        </w:rPr>
      </w:pPr>
      <w:r w:rsidRPr="006D4A96">
        <w:rPr>
          <w:rFonts w:ascii="Aptos" w:hAnsi="Aptos"/>
          <w:lang w:val="nl-NL"/>
        </w:rPr>
        <w:t>zicht krijgen op hun eigen invloed en verantwoordelijkheid</w:t>
      </w:r>
    </w:p>
    <w:p w14:paraId="2EE27B70" w14:textId="77777777" w:rsidR="00634EB4" w:rsidRPr="006D4A96" w:rsidRDefault="00000000">
      <w:pPr>
        <w:rPr>
          <w:rFonts w:ascii="Aptos" w:hAnsi="Aptos"/>
          <w:lang w:val="nl-NL"/>
        </w:rPr>
      </w:pPr>
      <w:r w:rsidRPr="006D4A96">
        <w:rPr>
          <w:rFonts w:ascii="Aptos" w:hAnsi="Aptos"/>
          <w:lang w:val="nl-NL"/>
        </w:rPr>
        <w:t>“Juist dat collectieve: mensen kunnen enorm steun krijgen van anderen.”</w:t>
      </w:r>
    </w:p>
    <w:p w14:paraId="41A6343B" w14:textId="77777777" w:rsidR="00634EB4" w:rsidRPr="006D4A96" w:rsidRDefault="00000000">
      <w:pPr>
        <w:rPr>
          <w:rFonts w:ascii="Aptos" w:hAnsi="Aptos"/>
          <w:lang w:val="nl-NL"/>
        </w:rPr>
      </w:pPr>
      <w:r w:rsidRPr="006D4A96">
        <w:rPr>
          <w:rFonts w:ascii="Aptos" w:hAnsi="Aptos"/>
          <w:lang w:val="nl-NL"/>
        </w:rPr>
        <w:t>Opbouw van de workshop</w:t>
      </w:r>
    </w:p>
    <w:p w14:paraId="202E8C49" w14:textId="77777777" w:rsidR="00634EB4" w:rsidRPr="006D4A96" w:rsidRDefault="00000000">
      <w:pPr>
        <w:rPr>
          <w:rFonts w:ascii="Aptos" w:hAnsi="Aptos"/>
          <w:lang w:val="nl-NL"/>
        </w:rPr>
      </w:pPr>
      <w:r w:rsidRPr="006D4A96">
        <w:rPr>
          <w:rFonts w:ascii="Aptos" w:hAnsi="Aptos"/>
          <w:lang w:val="nl-NL"/>
        </w:rPr>
        <w:t>De workshop was opgebouwd langs drie perspectieven: IK – HET – WIJ.</w:t>
      </w:r>
    </w:p>
    <w:p w14:paraId="34C87F9F" w14:textId="77777777" w:rsidR="00634EB4" w:rsidRPr="006D4A96" w:rsidRDefault="00000000">
      <w:pPr>
        <w:rPr>
          <w:rFonts w:ascii="Aptos" w:hAnsi="Aptos"/>
          <w:lang w:val="nl-NL"/>
        </w:rPr>
      </w:pPr>
      <w:r w:rsidRPr="006D4A96">
        <w:rPr>
          <w:rFonts w:ascii="Aptos" w:hAnsi="Aptos"/>
          <w:lang w:val="nl-NL"/>
        </w:rPr>
        <w:t>1. IK – de professional in samenwerking</w:t>
      </w:r>
    </w:p>
    <w:p w14:paraId="0AD4CBF5" w14:textId="77777777" w:rsidR="00634EB4" w:rsidRPr="006D4A96" w:rsidRDefault="00000000">
      <w:pPr>
        <w:rPr>
          <w:rFonts w:ascii="Aptos" w:hAnsi="Aptos"/>
          <w:lang w:val="nl-NL"/>
        </w:rPr>
      </w:pPr>
      <w:r w:rsidRPr="006D4A96">
        <w:rPr>
          <w:rFonts w:ascii="Aptos" w:hAnsi="Aptos"/>
          <w:lang w:val="nl-NL"/>
        </w:rPr>
        <w:t>In het eerste deel lag de nadruk op reflectie op de eigen rol. Deelnemers wisselden ervaringen uit over samenwerkingen die energie gaven en onderzochten wat daarin voor hen doorslaggevend was.</w:t>
      </w:r>
    </w:p>
    <w:p w14:paraId="20A13DA3" w14:textId="77777777" w:rsidR="00634EB4" w:rsidRPr="006D4A96" w:rsidRDefault="00000000">
      <w:pPr>
        <w:rPr>
          <w:rFonts w:ascii="Aptos" w:hAnsi="Aptos"/>
          <w:lang w:val="nl-NL"/>
        </w:rPr>
      </w:pPr>
      <w:r w:rsidRPr="006D4A96">
        <w:rPr>
          <w:rFonts w:ascii="Aptos" w:hAnsi="Aptos"/>
          <w:lang w:val="nl-NL"/>
        </w:rPr>
        <w:t>“Ambtenaren zijn vaak twee-benig: intern én extern tegelijk.”</w:t>
      </w:r>
    </w:p>
    <w:p w14:paraId="64C66291" w14:textId="77777777" w:rsidR="00634EB4" w:rsidRPr="006D4A96" w:rsidRDefault="00000000">
      <w:pPr>
        <w:rPr>
          <w:rFonts w:ascii="Aptos" w:hAnsi="Aptos"/>
          <w:lang w:val="nl-NL"/>
        </w:rPr>
      </w:pPr>
      <w:r w:rsidRPr="006D4A96">
        <w:rPr>
          <w:rFonts w:ascii="Aptos" w:hAnsi="Aptos"/>
          <w:lang w:val="nl-NL"/>
        </w:rPr>
        <w:t>Deelnemers benoemden onder andere het belang van vertrouwen, ruimte krijgen, duidelijkheid over rollen en het durven loslaten van controle.</w:t>
      </w:r>
    </w:p>
    <w:p w14:paraId="29C0320A" w14:textId="77777777" w:rsidR="00634EB4" w:rsidRPr="006D4A96" w:rsidRDefault="00000000">
      <w:pPr>
        <w:rPr>
          <w:rFonts w:ascii="Aptos" w:hAnsi="Aptos"/>
          <w:lang w:val="nl-NL"/>
        </w:rPr>
      </w:pPr>
      <w:r w:rsidRPr="006D4A96">
        <w:rPr>
          <w:rFonts w:ascii="Aptos" w:hAnsi="Aptos"/>
          <w:lang w:val="nl-NL"/>
        </w:rPr>
        <w:t>“Zo werkt het bij mij: door samen te praten ontstaat het pas echt.”</w:t>
      </w:r>
    </w:p>
    <w:p w14:paraId="4D4C698C" w14:textId="77777777" w:rsidR="00634EB4" w:rsidRPr="006D4A96" w:rsidRDefault="00000000">
      <w:pPr>
        <w:rPr>
          <w:rFonts w:ascii="Aptos" w:hAnsi="Aptos"/>
          <w:lang w:val="nl-NL"/>
        </w:rPr>
      </w:pPr>
      <w:r w:rsidRPr="006D4A96">
        <w:rPr>
          <w:rFonts w:ascii="Aptos" w:hAnsi="Aptos"/>
          <w:lang w:val="nl-NL"/>
        </w:rPr>
        <w:lastRenderedPageBreak/>
        <w:t>Ook werd stilgestaan bij persoonlijke kwaliteiten die samenwerking versterken, zoals lef, nieuwsgierigheid en het vermogen om te luisteren.</w:t>
      </w:r>
    </w:p>
    <w:p w14:paraId="0779F761" w14:textId="77777777" w:rsidR="00634EB4" w:rsidRPr="006D4A96" w:rsidRDefault="00000000">
      <w:pPr>
        <w:rPr>
          <w:rFonts w:ascii="Aptos" w:hAnsi="Aptos"/>
          <w:lang w:val="nl-NL"/>
        </w:rPr>
      </w:pPr>
      <w:r w:rsidRPr="006D4A96">
        <w:rPr>
          <w:rFonts w:ascii="Aptos" w:hAnsi="Aptos"/>
          <w:lang w:val="nl-NL"/>
        </w:rPr>
        <w:t>2. HET – publiek-civiel samenwerken</w:t>
      </w:r>
    </w:p>
    <w:p w14:paraId="6D13FDB5" w14:textId="77777777" w:rsidR="00634EB4" w:rsidRPr="006D4A96" w:rsidRDefault="00000000">
      <w:pPr>
        <w:rPr>
          <w:rFonts w:ascii="Aptos" w:hAnsi="Aptos"/>
          <w:lang w:val="nl-NL"/>
        </w:rPr>
      </w:pPr>
      <w:r w:rsidRPr="006D4A96">
        <w:rPr>
          <w:rFonts w:ascii="Aptos" w:hAnsi="Aptos"/>
          <w:lang w:val="nl-NL"/>
        </w:rPr>
        <w:t>In het tweede deel werd ingezoomd op het thema publiek-civiele samenwerking zelf. Aan de hand van modellen en praktijkvoorbeelden werd onderzocht hoe samenwerking tussen overheid en bewonersinitiatieven vorm krijgt.</w:t>
      </w:r>
    </w:p>
    <w:p w14:paraId="32F8EECF" w14:textId="77777777" w:rsidR="00634EB4" w:rsidRPr="006D4A96" w:rsidRDefault="00000000">
      <w:pPr>
        <w:rPr>
          <w:rFonts w:ascii="Aptos" w:hAnsi="Aptos"/>
          <w:lang w:val="nl-NL"/>
        </w:rPr>
      </w:pPr>
      <w:r w:rsidRPr="006D4A96">
        <w:rPr>
          <w:rFonts w:ascii="Aptos" w:hAnsi="Aptos"/>
          <w:lang w:val="nl-NL"/>
        </w:rPr>
        <w:t>“Publiek-privaat is enorm ontwikkeld, publiek-civiel is verwaarloosd.”</w:t>
      </w:r>
    </w:p>
    <w:p w14:paraId="12EE3DF7" w14:textId="77777777" w:rsidR="00634EB4" w:rsidRPr="006D4A96" w:rsidRDefault="00000000">
      <w:pPr>
        <w:rPr>
          <w:rFonts w:ascii="Aptos" w:hAnsi="Aptos"/>
          <w:lang w:val="nl-NL"/>
        </w:rPr>
      </w:pPr>
      <w:r w:rsidRPr="006D4A96">
        <w:rPr>
          <w:rFonts w:ascii="Aptos" w:hAnsi="Aptos"/>
          <w:lang w:val="nl-NL"/>
        </w:rPr>
        <w:t>De gebruikte modellen fungeerden nadrukkelijk als gespreksinstrument, niet als doel op zich.</w:t>
      </w:r>
    </w:p>
    <w:p w14:paraId="58CBDA23" w14:textId="77777777" w:rsidR="00634EB4" w:rsidRPr="006D4A96" w:rsidRDefault="00000000">
      <w:pPr>
        <w:rPr>
          <w:rFonts w:ascii="Aptos" w:hAnsi="Aptos"/>
          <w:lang w:val="nl-NL"/>
        </w:rPr>
      </w:pPr>
      <w:r w:rsidRPr="006D4A96">
        <w:rPr>
          <w:rFonts w:ascii="Aptos" w:hAnsi="Aptos"/>
          <w:lang w:val="nl-NL"/>
        </w:rPr>
        <w:t>“Een model moet het gesprek helpen, niet zelf aandacht vragen.”</w:t>
      </w:r>
    </w:p>
    <w:p w14:paraId="1F7C4D67" w14:textId="77777777" w:rsidR="00634EB4" w:rsidRPr="006D4A96" w:rsidRDefault="00000000">
      <w:pPr>
        <w:rPr>
          <w:rFonts w:ascii="Aptos" w:hAnsi="Aptos"/>
          <w:lang w:val="nl-NL"/>
        </w:rPr>
      </w:pPr>
      <w:r w:rsidRPr="006D4A96">
        <w:rPr>
          <w:rFonts w:ascii="Aptos" w:hAnsi="Aptos"/>
          <w:lang w:val="nl-NL"/>
        </w:rPr>
        <w:t>Deelnemers analyseerden voorbeelden met behulp van een eenvoudig ‘huis-model’, waarin onder andere governance, juridische kaders, samenwerking en financiering aan bod kwamen.</w:t>
      </w:r>
    </w:p>
    <w:p w14:paraId="7EB23657" w14:textId="77777777" w:rsidR="00634EB4" w:rsidRPr="006D4A96" w:rsidRDefault="00000000">
      <w:pPr>
        <w:rPr>
          <w:rFonts w:ascii="Aptos" w:hAnsi="Aptos"/>
          <w:lang w:val="nl-NL"/>
        </w:rPr>
      </w:pPr>
      <w:r w:rsidRPr="006D4A96">
        <w:rPr>
          <w:rFonts w:ascii="Aptos" w:hAnsi="Aptos"/>
          <w:lang w:val="nl-NL"/>
        </w:rPr>
        <w:t>“Er kan heel weinig geregeld zijn, en tóch kan het goed lopen.”</w:t>
      </w:r>
    </w:p>
    <w:p w14:paraId="15DBA437" w14:textId="77777777" w:rsidR="00634EB4" w:rsidRPr="006D4A96" w:rsidRDefault="00000000">
      <w:pPr>
        <w:rPr>
          <w:rFonts w:ascii="Aptos" w:hAnsi="Aptos"/>
          <w:lang w:val="nl-NL"/>
        </w:rPr>
      </w:pPr>
      <w:r w:rsidRPr="006D4A96">
        <w:rPr>
          <w:rFonts w:ascii="Aptos" w:hAnsi="Aptos"/>
          <w:lang w:val="nl-NL"/>
        </w:rPr>
        <w:t>3. WIJ – wat is nodig om verder te komen</w:t>
      </w:r>
    </w:p>
    <w:p w14:paraId="26378828" w14:textId="77777777" w:rsidR="00634EB4" w:rsidRPr="006D4A96" w:rsidRDefault="00000000">
      <w:pPr>
        <w:rPr>
          <w:rFonts w:ascii="Aptos" w:hAnsi="Aptos"/>
          <w:lang w:val="nl-NL"/>
        </w:rPr>
      </w:pPr>
      <w:r w:rsidRPr="006D4A96">
        <w:rPr>
          <w:rFonts w:ascii="Aptos" w:hAnsi="Aptos"/>
          <w:lang w:val="nl-NL"/>
        </w:rPr>
        <w:t>In het derde deel werd gezamenlijk onderzocht wat er nodig is om publiek-civiele samenwerking in Gelderland verder te brengen. Belemmeringen werden expliciet benoemd, maar altijd gekoppeld aan de vraag waar deelnemers zelf invloed hebben.</w:t>
      </w:r>
    </w:p>
    <w:p w14:paraId="3B6F2685" w14:textId="77777777" w:rsidR="00634EB4" w:rsidRPr="006D4A96" w:rsidRDefault="00000000">
      <w:pPr>
        <w:rPr>
          <w:rFonts w:ascii="Aptos" w:hAnsi="Aptos"/>
          <w:lang w:val="nl-NL"/>
        </w:rPr>
      </w:pPr>
      <w:r w:rsidRPr="006D4A96">
        <w:rPr>
          <w:rFonts w:ascii="Aptos" w:hAnsi="Aptos"/>
          <w:lang w:val="nl-NL"/>
        </w:rPr>
        <w:t>“Er zijn altijd honderd redenen om niks te doen, en één of twee om wel iets te gaan doen.”</w:t>
      </w:r>
    </w:p>
    <w:p w14:paraId="32259ACD" w14:textId="77777777" w:rsidR="00634EB4" w:rsidRPr="006D4A96" w:rsidRDefault="00000000">
      <w:pPr>
        <w:rPr>
          <w:rFonts w:ascii="Aptos" w:hAnsi="Aptos"/>
          <w:lang w:val="nl-NL"/>
        </w:rPr>
      </w:pPr>
      <w:r w:rsidRPr="006D4A96">
        <w:rPr>
          <w:rFonts w:ascii="Aptos" w:hAnsi="Aptos"/>
          <w:lang w:val="nl-NL"/>
        </w:rPr>
        <w:t>Veelgenoemde knelpunten waren onder andere bestuurlijk lef, ruimte binnen juridische en inkoopkaders en duidelijke vormen van gezamenlijke governance.</w:t>
      </w:r>
    </w:p>
    <w:p w14:paraId="67B0862F" w14:textId="77777777" w:rsidR="00634EB4" w:rsidRPr="006D4A96" w:rsidRDefault="00000000">
      <w:pPr>
        <w:rPr>
          <w:rFonts w:ascii="Aptos" w:hAnsi="Aptos"/>
          <w:lang w:val="nl-NL"/>
        </w:rPr>
      </w:pPr>
      <w:r w:rsidRPr="006D4A96">
        <w:rPr>
          <w:rFonts w:ascii="Aptos" w:hAnsi="Aptos"/>
          <w:lang w:val="nl-NL"/>
        </w:rPr>
        <w:t>“Wat ontbreekt? Soms gewoon een wethouder met lef.”</w:t>
      </w:r>
      <w:r w:rsidRPr="006D4A96">
        <w:rPr>
          <w:rFonts w:ascii="Aptos" w:hAnsi="Aptos"/>
          <w:lang w:val="nl-NL"/>
        </w:rPr>
        <w:br/>
        <w:t>“En een inkoopafdeling die meer kent dan één smaak.”</w:t>
      </w:r>
    </w:p>
    <w:p w14:paraId="7A189F7F" w14:textId="77777777" w:rsidR="00634EB4" w:rsidRPr="006D4A96" w:rsidRDefault="00000000">
      <w:pPr>
        <w:rPr>
          <w:rFonts w:ascii="Aptos" w:hAnsi="Aptos"/>
          <w:lang w:val="nl-NL"/>
        </w:rPr>
      </w:pPr>
      <w:r w:rsidRPr="006D4A96">
        <w:rPr>
          <w:rFonts w:ascii="Aptos" w:hAnsi="Aptos"/>
          <w:lang w:val="nl-NL"/>
        </w:rPr>
        <w:t>Tegelijkertijd werd benadrukt dat stilstand vaak ontstaat door verantwoordelijkheid buiten zichzelf te leggen.</w:t>
      </w:r>
    </w:p>
    <w:p w14:paraId="1DABD6F5" w14:textId="77777777" w:rsidR="00634EB4" w:rsidRPr="006D4A96" w:rsidRDefault="00000000">
      <w:pPr>
        <w:rPr>
          <w:rFonts w:ascii="Aptos" w:hAnsi="Aptos"/>
          <w:lang w:val="nl-NL"/>
        </w:rPr>
      </w:pPr>
      <w:r w:rsidRPr="006D4A96">
        <w:rPr>
          <w:rFonts w:ascii="Aptos" w:hAnsi="Aptos"/>
          <w:lang w:val="nl-NL"/>
        </w:rPr>
        <w:t>“Dan leg je de verantwoordelijkheid buiten jezelf. Dat gebeurt heel snel.”</w:t>
      </w:r>
    </w:p>
    <w:p w14:paraId="64622661" w14:textId="77777777" w:rsidR="00634EB4" w:rsidRPr="006D4A96" w:rsidRDefault="00000000">
      <w:pPr>
        <w:rPr>
          <w:rFonts w:ascii="Aptos" w:hAnsi="Aptos"/>
          <w:lang w:val="nl-NL"/>
        </w:rPr>
      </w:pPr>
      <w:r w:rsidRPr="006D4A96">
        <w:rPr>
          <w:rFonts w:ascii="Aptos" w:hAnsi="Aptos"/>
          <w:lang w:val="nl-NL"/>
        </w:rPr>
        <w:t>Resultaten en opbrengst</w:t>
      </w:r>
    </w:p>
    <w:p w14:paraId="24674BFB" w14:textId="77777777" w:rsidR="00634EB4" w:rsidRPr="006D4A96" w:rsidRDefault="00000000">
      <w:pPr>
        <w:rPr>
          <w:rFonts w:ascii="Aptos" w:hAnsi="Aptos"/>
          <w:lang w:val="nl-NL"/>
        </w:rPr>
      </w:pPr>
      <w:r w:rsidRPr="006D4A96">
        <w:rPr>
          <w:rFonts w:ascii="Aptos" w:hAnsi="Aptos"/>
          <w:lang w:val="nl-NL"/>
        </w:rPr>
        <w:t>Aan het einde van de workshop hadden deelnemers:</w:t>
      </w:r>
    </w:p>
    <w:p w14:paraId="29DA8F83" w14:textId="77777777" w:rsidR="00634EB4" w:rsidRPr="006D4A96" w:rsidRDefault="00000000">
      <w:pPr>
        <w:rPr>
          <w:rFonts w:ascii="Aptos" w:hAnsi="Aptos"/>
          <w:lang w:val="nl-NL"/>
        </w:rPr>
      </w:pPr>
      <w:r w:rsidRPr="006D4A96">
        <w:rPr>
          <w:rFonts w:ascii="Aptos" w:hAnsi="Aptos"/>
          <w:lang w:val="nl-NL"/>
        </w:rPr>
        <w:t>een gedeeld begrippenkader voor publiek-civiele samenwerking</w:t>
      </w:r>
    </w:p>
    <w:p w14:paraId="40C05853" w14:textId="77777777" w:rsidR="00634EB4" w:rsidRPr="006D4A96" w:rsidRDefault="00000000">
      <w:pPr>
        <w:rPr>
          <w:rFonts w:ascii="Aptos" w:hAnsi="Aptos"/>
          <w:lang w:val="nl-NL"/>
        </w:rPr>
      </w:pPr>
      <w:r w:rsidRPr="006D4A96">
        <w:rPr>
          <w:rFonts w:ascii="Aptos" w:hAnsi="Aptos"/>
          <w:lang w:val="nl-NL"/>
        </w:rPr>
        <w:t>inzicht in hun eigen rol en invloed</w:t>
      </w:r>
    </w:p>
    <w:p w14:paraId="2E0949C9" w14:textId="77777777" w:rsidR="00634EB4" w:rsidRPr="006D4A96" w:rsidRDefault="00000000">
      <w:pPr>
        <w:rPr>
          <w:rFonts w:ascii="Aptos" w:hAnsi="Aptos"/>
          <w:lang w:val="nl-NL"/>
        </w:rPr>
      </w:pPr>
      <w:r w:rsidRPr="006D4A96">
        <w:rPr>
          <w:rFonts w:ascii="Aptos" w:hAnsi="Aptos"/>
          <w:lang w:val="nl-NL"/>
        </w:rPr>
        <w:lastRenderedPageBreak/>
        <w:t>concrete aandachtspunten om mee verder te gaan in hun eigen organisatie</w:t>
      </w:r>
    </w:p>
    <w:p w14:paraId="3560717F" w14:textId="77777777" w:rsidR="00634EB4" w:rsidRPr="006D4A96" w:rsidRDefault="00000000">
      <w:pPr>
        <w:rPr>
          <w:rFonts w:ascii="Aptos" w:hAnsi="Aptos"/>
          <w:lang w:val="nl-NL"/>
        </w:rPr>
      </w:pPr>
      <w:r w:rsidRPr="006D4A96">
        <w:rPr>
          <w:rFonts w:ascii="Aptos" w:hAnsi="Aptos"/>
          <w:lang w:val="nl-NL"/>
        </w:rPr>
        <w:t>“Waarom je in stilstand kan blijven, dát is niet waar deze workshop over moet gaan.”</w:t>
      </w:r>
    </w:p>
    <w:p w14:paraId="4FEEE7EF" w14:textId="77777777" w:rsidR="00634EB4" w:rsidRPr="006D4A96" w:rsidRDefault="00000000">
      <w:pPr>
        <w:rPr>
          <w:rFonts w:ascii="Aptos" w:hAnsi="Aptos"/>
          <w:lang w:val="nl-NL"/>
        </w:rPr>
      </w:pPr>
      <w:r w:rsidRPr="006D4A96">
        <w:rPr>
          <w:rFonts w:ascii="Aptos" w:hAnsi="Aptos"/>
          <w:lang w:val="nl-NL"/>
        </w:rPr>
        <w:t>Voor de organisatie De Gelderse Kracht leverde de workshop waardevolle input op voor vervolgactiviteiten, zoals leerkringen, ondersteuningstrajecten en het ophalen van praktijkvoorbeelden.</w:t>
      </w:r>
    </w:p>
    <w:p w14:paraId="1B448AA7" w14:textId="77777777" w:rsidR="00634EB4" w:rsidRPr="006D4A96" w:rsidRDefault="00000000">
      <w:pPr>
        <w:rPr>
          <w:rFonts w:ascii="Aptos" w:hAnsi="Aptos"/>
          <w:lang w:val="nl-NL"/>
        </w:rPr>
      </w:pPr>
      <w:r w:rsidRPr="006D4A96">
        <w:rPr>
          <w:rFonts w:ascii="Aptos" w:hAnsi="Aptos"/>
          <w:lang w:val="nl-NL"/>
        </w:rPr>
        <w:t>“Hier zit zoveel energie bij mensen om hier echt iets mee te gaan doen.”</w:t>
      </w:r>
    </w:p>
    <w:p w14:paraId="2F87DF71" w14:textId="77777777" w:rsidR="00634EB4" w:rsidRPr="006D4A96" w:rsidRDefault="00000000">
      <w:pPr>
        <w:rPr>
          <w:rFonts w:ascii="Aptos" w:hAnsi="Aptos"/>
          <w:lang w:val="nl-NL"/>
        </w:rPr>
      </w:pPr>
      <w:r w:rsidRPr="006D4A96">
        <w:rPr>
          <w:rFonts w:ascii="Aptos" w:hAnsi="Aptos"/>
          <w:lang w:val="nl-NL"/>
        </w:rPr>
        <w:t>Afsluiting</w:t>
      </w:r>
    </w:p>
    <w:p w14:paraId="0A93C36D" w14:textId="77777777" w:rsidR="00634EB4" w:rsidRPr="006D4A96" w:rsidRDefault="00000000">
      <w:pPr>
        <w:rPr>
          <w:rFonts w:ascii="Aptos" w:hAnsi="Aptos"/>
          <w:lang w:val="nl-NL"/>
        </w:rPr>
      </w:pPr>
      <w:r w:rsidRPr="006D4A96">
        <w:rPr>
          <w:rFonts w:ascii="Aptos" w:hAnsi="Aptos"/>
          <w:lang w:val="nl-NL"/>
        </w:rPr>
        <w:t>De workshop werd ervaren als energiek, concreet en verbindend. De combinatie van reflectie, praktijkvoorbeelden en gezamenlijke analyse zorgde voor herkenning én beweging.</w:t>
      </w:r>
    </w:p>
    <w:p w14:paraId="61BCEA1D" w14:textId="77777777" w:rsidR="00634EB4" w:rsidRPr="006D4A96" w:rsidRDefault="00000000">
      <w:pPr>
        <w:rPr>
          <w:rFonts w:ascii="Aptos" w:hAnsi="Aptos"/>
          <w:lang w:val="nl-NL"/>
        </w:rPr>
      </w:pPr>
      <w:r w:rsidRPr="006D4A96">
        <w:rPr>
          <w:rFonts w:ascii="Aptos" w:hAnsi="Aptos"/>
          <w:lang w:val="nl-NL"/>
        </w:rPr>
        <w:t>“Het is nu echt een workshop geworden.”</w:t>
      </w:r>
      <w:r w:rsidRPr="006D4A96">
        <w:rPr>
          <w:rFonts w:ascii="Aptos" w:hAnsi="Aptos"/>
          <w:lang w:val="nl-NL"/>
        </w:rPr>
        <w:br/>
        <w:t>“We moeten dit samen doen – zo ontstaan de goede dingen.”</w:t>
      </w:r>
    </w:p>
    <w:sectPr w:rsidR="00634EB4" w:rsidRPr="006D4A9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506137963">
    <w:abstractNumId w:val="8"/>
  </w:num>
  <w:num w:numId="2" w16cid:durableId="1595357135">
    <w:abstractNumId w:val="6"/>
  </w:num>
  <w:num w:numId="3" w16cid:durableId="2070031272">
    <w:abstractNumId w:val="5"/>
  </w:num>
  <w:num w:numId="4" w16cid:durableId="736244892">
    <w:abstractNumId w:val="4"/>
  </w:num>
  <w:num w:numId="5" w16cid:durableId="1655797015">
    <w:abstractNumId w:val="7"/>
  </w:num>
  <w:num w:numId="6" w16cid:durableId="1862890184">
    <w:abstractNumId w:val="3"/>
  </w:num>
  <w:num w:numId="7" w16cid:durableId="1795980526">
    <w:abstractNumId w:val="2"/>
  </w:num>
  <w:num w:numId="8" w16cid:durableId="421414651">
    <w:abstractNumId w:val="1"/>
  </w:num>
  <w:num w:numId="9" w16cid:durableId="392700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78A0"/>
    <w:rsid w:val="00634EB4"/>
    <w:rsid w:val="006D4A96"/>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6FC6DC8-41B2-4753-AEA4-3A3938F4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24e75c6-b306-4edf-ae9b-b5108bf9f1a4">
      <Terms xmlns="http://schemas.microsoft.com/office/infopath/2007/PartnerControls"/>
    </lcf76f155ced4ddcb4097134ff3c332f>
    <TaxCatchAll xmlns="6babaa7a-272e-4013-b9da-5b19535d7e41" xsi:nil="true"/>
    <veelgrbuikt xmlns="424e75c6-b306-4edf-ae9b-b5108bf9f1a4">Keuze 1</veelgrbuikt>
    <relevantrapport xmlns="424e75c6-b306-4edf-ae9b-b5108bf9f1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9BC2479CF35B4D841D77C9BDCD5F41" ma:contentTypeVersion="20" ma:contentTypeDescription="Een nieuw document maken." ma:contentTypeScope="" ma:versionID="d19d38a58ae9b579d5e974699321d4b6">
  <xsd:schema xmlns:xsd="http://www.w3.org/2001/XMLSchema" xmlns:xs="http://www.w3.org/2001/XMLSchema" xmlns:p="http://schemas.microsoft.com/office/2006/metadata/properties" xmlns:ns2="424e75c6-b306-4edf-ae9b-b5108bf9f1a4" xmlns:ns3="6babaa7a-272e-4013-b9da-5b19535d7e41" targetNamespace="http://schemas.microsoft.com/office/2006/metadata/properties" ma:root="true" ma:fieldsID="49706c1cc51e2bd1562ac85463327381" ns2:_="" ns3:_="">
    <xsd:import namespace="424e75c6-b306-4edf-ae9b-b5108bf9f1a4"/>
    <xsd:import namespace="6babaa7a-272e-4013-b9da-5b19535d7e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eelgrbuikt" minOccurs="0"/>
                <xsd:element ref="ns2:MediaServiceObjectDetectorVersions" minOccurs="0"/>
                <xsd:element ref="ns2:relevantrapport"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e75c6-b306-4edf-ae9b-b5108bf9f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7f55a0d7-0058-4245-9d84-4d576cf54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eelgrbuikt" ma:index="23" nillable="true" ma:displayName="veel gebruikt" ma:default="Keuze 1" ma:format="Dropdown" ma:internalName="veelgrbuikt">
      <xsd:simpleType>
        <xsd:restriction base="dms:Choice">
          <xsd:enumeration value="Keuze 1"/>
          <xsd:enumeration value="Keuze 2"/>
          <xsd:enumeration value="Keuze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relevantrapport" ma:index="25" nillable="true" ma:displayName="relevant rapport" ma:description="onderzoek door Energiecoop epe en LTO" ma:format="Dropdown" ma:internalName="relevantrapport">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baa7a-272e-4013-b9da-5b19535d7e4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a20eb06-16d2-4ce1-b3e1-79fc431b9690}" ma:internalName="TaxCatchAll" ma:showField="CatchAllData" ma:web="6babaa7a-272e-4013-b9da-5b19535d7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627B57F0-A5B5-4F29-9945-9C84B15DBCE6}">
  <ds:schemaRefs>
    <ds:schemaRef ds:uri="http://schemas.microsoft.com/office/2006/metadata/properties"/>
    <ds:schemaRef ds:uri="http://schemas.microsoft.com/office/infopath/2007/PartnerControls"/>
    <ds:schemaRef ds:uri="2c25f237-ec64-45c8-b819-f88ec7c149e0"/>
    <ds:schemaRef ds:uri="b7ba70f8-981a-46e6-9fed-e1cbde52af5a"/>
  </ds:schemaRefs>
</ds:datastoreItem>
</file>

<file path=customXml/itemProps3.xml><?xml version="1.0" encoding="utf-8"?>
<ds:datastoreItem xmlns:ds="http://schemas.openxmlformats.org/officeDocument/2006/customXml" ds:itemID="{6BFE70AE-EAD7-43E7-A3C3-E9AD6BB59D88}">
  <ds:schemaRefs>
    <ds:schemaRef ds:uri="http://schemas.microsoft.com/sharepoint/v3/contenttype/forms"/>
  </ds:schemaRefs>
</ds:datastoreItem>
</file>

<file path=customXml/itemProps4.xml><?xml version="1.0" encoding="utf-8"?>
<ds:datastoreItem xmlns:ds="http://schemas.openxmlformats.org/officeDocument/2006/customXml" ds:itemID="{B1910449-0F26-406F-9B40-5570EEA1D11B}"/>
</file>

<file path=docProps/app.xml><?xml version="1.0" encoding="utf-8"?>
<Properties xmlns="http://schemas.openxmlformats.org/officeDocument/2006/extended-properties" xmlns:vt="http://schemas.openxmlformats.org/officeDocument/2006/docPropsVTypes">
  <Template>Normal</Template>
  <TotalTime>1</TotalTime>
  <Pages>3</Pages>
  <Words>640</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Stefan van Tongeren</cp:lastModifiedBy>
  <cp:revision>2</cp:revision>
  <dcterms:created xsi:type="dcterms:W3CDTF">2013-12-23T23:15:00Z</dcterms:created>
  <dcterms:modified xsi:type="dcterms:W3CDTF">2026-02-06T11:03:00Z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0x010100C79BC2479CF35B4D841D77C9BDCD5F41</vt:lpwstr>
  </property>
  <property fmtid="{D5CDD505-2E9C-101B-9397-08002B2CF9AE}" pid="3" name="MediaServiceImageTags">
    <vt:lpwstr/>
  </property>
</Properties>
</file>